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Annullamento d'ufficio di verbali per violazioni a norme di legge nazionale o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nell'annullamento d'ufficio di verbali per violazioni a norme di legge nazionale o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D.Lgs. n. 267/2000 - D.Lgs. n. 82/2005 - L. 190/2012 - D.Lgs.n. 33/2013 - DPR n. 62/2013 - Statuto - Regolamento sul procedimento amministrativo - L. 689/1981 - L. 241/1990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un termine non superiore a diciotto mesi dal momento dell'adozione del provvedimento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 di annullamento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