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Sportello unico per le attivita' produttive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Vendita ambulante di strumenti da punta e da taglio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per la vendita ambulante di strumenti da punta e da taglio.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Gli strumenti da punta e da taglio la cui destinazione naturale e' l'offesa alla persona (pugnali, stiletti, sciabole, spade e simili) sono considerate armi e ne e' vietata la vendita in forma ambulante.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Gli strumenti da punta e da taglio che, pur potendo occasionalmente servire all'offesa, hanno una specifica e diversa destinazione, come gli strumenti da lavoro e quelli destinati ad uso domestico, agricolo, scientifico, sportivo, industriale e simili non sono considerate armi e possono essere vendute in forma ambulante.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R.D. n. 773/1931 T.U.L.P.S. - D.Lgs. 59/2010 - D.P.R. 160/2010 - Regolamento per la semplificazione e il riordino della disciplina sul SUAP - D.Lgs. 222/2016 - D.Lgs 31 marzo 1998, n.112 - Regolamento SUAP - D.Lgs. 114/1998 - Riforma della disciplina relativa al settore del commercio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Link: http://www.impresainungiorno.gov.it/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intermedi che sospendono o interrompono il procedimento: sospensione per integrazione documentale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Silenzio 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