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Attivita' funebre -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di autorizzazione per attivita' funebre.</w:t>
            </w:r>
          </w:p>
          <w:p>
            <w:pPr>
              <w:jc w:val="both"/>
            </w:pPr>
            <w:r>
              <w:rPr>
                <w:rFonts w:ascii="Times New Roman" w:hAnsi="Times New Roman"/>
                <w:sz w:val="22"/>
                <w:szCs w:val="22"/>
              </w:rPr>
              <w:t xml:space="preserve">L'attivita' funebre e' un'attivita' d'impresa volta a fornire un insieme di prestazioni (a carattere commerciale, noleggio di attrezzature e di mezzi, di trasporto e d'intermediazione d'affari), unitariamente dirette e preordinate all'organizzazione complessiva del servizio funebre.</w:t>
            </w:r>
          </w:p>
          <w:p>
            <w:pPr>
              <w:jc w:val="both"/>
            </w:pPr>
            <w:r>
              <w:rPr>
                <w:rFonts w:ascii="Times New Roman" w:hAnsi="Times New Roman"/>
                <w:sz w:val="22"/>
                <w:szCs w:val="22"/>
              </w:rPr>
              <w:t xml:space="preserve">Requisiti per lo svolgimento dell'attivita' funebre: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Sede idonea per la trattazione degli affari amministrativi. </w:t>
            </w:r>
          </w:p>
          <w:p>
            <w:pPr>
              <w:jc w:val="both"/>
            </w:pPr>
            <w:r>
              <w:rPr>
                <w:rFonts w:ascii="Times New Roman" w:hAnsi="Times New Roman"/>
                <w:sz w:val="22"/>
                <w:szCs w:val="22"/>
              </w:rPr>
              <w:t xml:space="preserve">Tale sede deve avere caratteristiche tali da consentire la trattazione degli affari e il conferimento degli incarichi nelle dovute condizioni di riservatezza e rispetto dei dolenti. La trattazione degli affari amministrativi da esercitarsi presso tale sede comprende il disbrigo delle procedure amministrative, le operazioni di vendita di casse e articoli funebri in genere ed ogni altra attivita' connessa alle pratiche funebri.</w:t>
            </w:r>
          </w:p>
          <w:p>
            <w:pPr>
              <w:jc w:val="both"/>
            </w:pPr>
            <w:r>
              <w:rPr>
                <w:rFonts w:ascii="Times New Roman" w:hAnsi="Times New Roman"/>
                <w:sz w:val="22"/>
                <w:szCs w:val="22"/>
              </w:rPr>
              <w:t xml:space="preserve">Presenza di una persona, specificamente individuata, che svolga le funzioni di responsabile della conduzione dell'attivita'.</w:t>
            </w:r>
          </w:p>
          <w:p>
            <w:pPr>
              <w:jc w:val="both"/>
            </w:pPr>
            <w:r>
              <w:rPr>
                <w:rFonts w:ascii="Times New Roman" w:hAnsi="Times New Roman"/>
                <w:sz w:val="22"/>
                <w:szCs w:val="22"/>
              </w:rPr>
              <w:t xml:space="preserve">Per l'apertura di ulteriori sedi commerciali, presenza di un addetto alla trattazione degli affari, che sia in possesso degli stessi requisiti formativi del responsabile della conduzione dell'attivita'.</w:t>
            </w:r>
          </w:p>
          <w:p>
            <w:pPr>
              <w:jc w:val="both"/>
            </w:pPr>
            <w:r>
              <w:rPr>
                <w:rFonts w:ascii="Times New Roman" w:hAnsi="Times New Roman"/>
                <w:sz w:val="22"/>
                <w:szCs w:val="22"/>
              </w:rPr>
              <w:t xml:space="preserve">Disponibilita' di almeno unâ??auto funebre conforme ai requisiti di legge, e di almeno una adeguata autorimessa attrezzata per le relative operazioni di pulizia e sanificazione. La vigilanza sull'idoneita' delle auto funebri e delle rimesse e' effettuata dall'Azienda Unita' Sanitaria Locale competente per territorio.</w:t>
            </w:r>
          </w:p>
          <w:p>
            <w:pPr>
              <w:jc w:val="both"/>
            </w:pPr>
            <w:r>
              <w:rPr>
                <w:rFonts w:ascii="Times New Roman" w:hAnsi="Times New Roman"/>
                <w:sz w:val="22"/>
                <w:szCs w:val="22"/>
              </w:rPr>
              <w:t xml:space="preserve">Disponibilita' di almeno quattro operatori funebri, o necrofori, in possesso dei requisiti formativi. Detta disponibilita' puo' essere assicurata secondo le diverse forme di rapporto di lavoro previste dalla normativa vigente, purche' sia documentata la capacita' di poter effettivamente disporre in ogni circostanza del numero necessario di operatori in ragione della specifica prestazione svolta, in modo da assicurare il rispetto di tutte le norme in materia di regolarita' e sicurezza del lavoro.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