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Sport e tempo libero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Concessione in gestione impianti sportivi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concessione a terzi della gestione di impianti sportivi.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Sport e tempo libero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Tutela giurisdizionale: ricorso al TAR in materia procedure di affidamento ai sensi dell'art. 204 bis D.Lgs n. 50/2016, e dell'art. 120 D.Lgs n.104/2010 da esperire nel termine di 30 giorni, decorrente, per il ricorso principale e per i motivi aggiunti, dalla ricezione della comunicazione di cui all'articolo 79 del decreto legislativo 12 aprile 2006, n. 163 (76 D.Lgs. n. 50/2016) ,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