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Variazioni al Programma lavori pubblici sotto i 100.000 euro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deliberare le variazioni al Programma lavori pubblici sotto i 100.000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241/1990 -D.Lgs. n. 82/2005 - L. 190/2012 - D.Lgs.n. 33/2013 - DPR n. 62/2013 - Statuto - Regolamento sul procedimento amministrativo - D.Lgs. 267/2000 T.U.E.L. - Regolamento di contabilita' - Regolamento comunale organizzazione degli uffici e dei servizi - D.Lgs. 50/2016 - D.M. 24 ottobre 2014 - Procedura e schemi tipo per la redazione e pubblicazione del programma triennale, dei suoi aggiornamenti annuali e dell'elenco annuale dei lavori pubblici, e per la redazione e pubblicazione del programma annuale per l'acquisizione di beni e servizi - Deliberazione di Giunta - Delibera di Consiglio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