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Affidamento direzione lavori in appalto a professionisti esterni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nell'affidamento dell'incarico di direzione lavori a professionisti esterni, appositamente selezionati, per carenza di organico di personale tecnico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50/2016 - Linee guida ANAC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Nei termini fissati dal D.Lgs 50/2016.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amministrativa: partecipazione al procedimento, istanza di autotutela, ricorsi amministrativi (gerarchico, in opposizione, straordinario al Capo dello Stato), intervento da parte del titolare del potere sostitutivo, indennizzo da ritardo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Tutela giurisdizionale: ricorso al TAR in materia procedure di affidamento ai sensi dell'art. 204 bis D.Lgs n. 50/2016, e dell'art. 120 D.Lgs n.104/2010 da esperire nel termine di 30 giorni, decorrente, per il ricorso principale e per i motivi aggiunti, dalla ricezione della comunicazione di cui all'articolo 79 del decreto legislativo 12 aprile 2006, n. 163 (76 D.Lgs. n. 50/2016) , o, per i bandi e gli avvisi con cui si indice una gara, autonomamente lesivi, dalla pubblicazione di cui all'articolo 66, comma 8, dello stesso decreto (72 e 73 D.Lgs. n. 50/2016) ; ovvero, in ogni altro caso, dalla conoscenza dell'atto. Per il ricorso incidentale la decorrenza del termine e' disciplinata dall'articolo 42 D.Lgs n.104/2010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