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Manutenzioni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Intervento sul bene - Manutenzione ordinaria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 attivita' consiste in opere di riparazione, rinnovamento e sostituzione delle finiture degli edifici e quelle necessarie ad integrare o mantenere efficienti gli impianti tecnologici esistenti.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D.P.R. 380/2001 - Testo Unico delle disposizioni legislative e regolamentari in materia edilizia - Regolamento Edilizio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Manutenzioni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Manutenzioni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Secondo quanto previsto dal Piano delle Manutenzioni o quando ve ne sia esigenza non programmata.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