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Convenzioni, transazioni ed ogni disposizione patrimoniale di straordinaria 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approvazione di convenzioni, transazioni ed ogni disposizione patrimoniale di straordinaria 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267/2000 - D.Lgs. 118/2011 - Nuovi principi contabili sulla contabilita' economico-patrimoniale - Regolamento per il funzionamento della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