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Varianti a permessi di costruire comportanti modifica della sagoma nel centro storico - Autorizzazione (PdC) / silenzio-assenso ai sensi dell'art. 20 del d.p.r. 380/2001</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nelle varianti a permessi a costruire comportanti la modifica della sagoma, negli ambiti del centro storico individuati con delibera del consiglio comunale o, in via transitoria, in tutto il centro storico, fino all'assunzione di tale delibera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380/2001 - Testo Unico delle disposizioni legislative e regolamentari in materia edilizia - Legge regionale - Regolamento Edilizio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 e valutazioni tecniche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 autorizzazione</w:t>
            </w:r>
          </w:p>
          <w:p>
            <w:pPr>
              <w:jc w:val="both"/>
            </w:pPr>
            <w:r>
              <w:rPr>
                <w:rFonts w:ascii="Times New Roman" w:hAnsi="Times New Roman"/>
                <w:sz w:val="22"/>
                <w:szCs w:val="22"/>
              </w:rPr>
              <w:t xml:space="preserve">- Silenzio assenso decorsi 60 giorni senza sospensione o interruzione dei termini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