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Realizzazione di impianti solari termici, realizzati sul tetto in aree non soggette al campo di applicazione del codice dei beni culturali e del paesaggio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gestione della comunicazione per la realizzazione di impianti solari termici, realizzati sul tetto in aree non soggette al campo di applicazione del codice dei beni culturali e del paesaggio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D.Lgs. 28/2011 - Attuazione della direttiva 2009/28/CE sulla promozione dell'uso dell'energia da fonti rinnovabili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