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425020" w14:textId="33622976" w:rsidR="00642C85" w:rsidRPr="0097161F" w:rsidRDefault="00642C85" w:rsidP="00642C85">
      <w:pPr>
        <w:pStyle w:val="Intestazione"/>
        <w:jc w:val="center"/>
        <w:rPr>
          <w:rFonts w:ascii="Arial" w:hAnsi="Arial"/>
          <w:sz w:val="20"/>
          <w:szCs w:val="20"/>
        </w:rPr>
      </w:pPr>
      <w:bookmarkStart w:id="0" w:name="_GoBack"/>
      <w:bookmarkEnd w:id="0"/>
      <w:r w:rsidRPr="0097161F">
        <w:rPr>
          <w:rFonts w:ascii="Arial" w:hAnsi="Arial"/>
          <w:sz w:val="20"/>
          <w:szCs w:val="20"/>
        </w:rPr>
        <w:t>Comune di COLLI VERDI</w:t>
      </w:r>
    </w:p>
    <w:p w14:paraId="16089EFD" w14:textId="77777777" w:rsidR="00642C85" w:rsidRDefault="00642C85" w:rsidP="00705165">
      <w:pPr>
        <w:pStyle w:val="Intestazione"/>
        <w:jc w:val="center"/>
        <w:rPr>
          <w:rFonts w:ascii="Arial" w:hAnsi="Arial"/>
          <w:sz w:val="20"/>
          <w:szCs w:val="20"/>
        </w:rPr>
      </w:pPr>
    </w:p>
    <w:p w14:paraId="63C80EB3" w14:textId="0CE8CB1D" w:rsidR="00642C85" w:rsidRDefault="00642C85" w:rsidP="00705165">
      <w:pPr>
        <w:pStyle w:val="Intestazione"/>
        <w:jc w:val="center"/>
        <w:rPr>
          <w:rFonts w:ascii="Arial" w:hAnsi="Arial"/>
          <w:sz w:val="20"/>
          <w:szCs w:val="20"/>
        </w:rPr>
      </w:pPr>
      <w:r>
        <w:rPr>
          <w:rFonts w:ascii="Arial" w:hAnsi="Arial"/>
          <w:sz w:val="20"/>
          <w:szCs w:val="20"/>
        </w:rPr>
        <w:br/>
        <w:t>AMMINISTRAZIONE TRASPARENTE</w:t>
      </w:r>
    </w:p>
    <w:p w14:paraId="3139916C" w14:textId="449F42AE" w:rsidR="00705165" w:rsidRPr="0097161F" w:rsidRDefault="00642C85" w:rsidP="00705165">
      <w:pPr>
        <w:pStyle w:val="Intestazione"/>
        <w:jc w:val="center"/>
        <w:rPr>
          <w:rFonts w:ascii="Arial" w:hAnsi="Arial"/>
          <w:color w:val="FF0000"/>
          <w:sz w:val="20"/>
          <w:szCs w:val="20"/>
        </w:rPr>
      </w:pPr>
      <w:r>
        <w:rPr>
          <w:rFonts w:ascii="Arial" w:hAnsi="Arial"/>
          <w:sz w:val="20"/>
          <w:szCs w:val="20"/>
        </w:rPr>
        <w:t xml:space="preserve">Ricognizione dei </w:t>
      </w:r>
      <w:r w:rsidR="00797B92">
        <w:rPr>
          <w:rFonts w:ascii="Arial" w:hAnsi="Arial"/>
          <w:sz w:val="20"/>
          <w:szCs w:val="20"/>
        </w:rPr>
        <w:t>procedimenti amministrativi</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3F14EA79" w14:textId="77777777" w:rsidR="00705165" w:rsidRPr="0097161F" w:rsidRDefault="00705165" w:rsidP="00705165">
      <w:pPr>
        <w:pStyle w:val="Intestazione"/>
        <w:jc w:val="center"/>
        <w:rPr>
          <w:rFonts w:ascii="Arial" w:hAnsi="Arial"/>
          <w:color w:val="FF0000"/>
          <w:sz w:val="20"/>
          <w:szCs w:val="20"/>
        </w:rPr>
      </w:pPr>
    </w:p>
    <w:p w14:paraId="6301ADA6" w14:textId="10C6718F" w:rsidR="004D2B3E" w:rsidRPr="004D2B3E" w:rsidRDefault="004D2B3E" w:rsidP="004D2B3E">
      <w:pPr>
        <w:jc w:val="center"/>
        <w:rPr>
          <w:rFonts w:ascii="Arial" w:hAnsi="Arial" w:cs="Tahoma"/>
          <w:b/>
          <w:color w:val="2A58A7"/>
        </w:rPr>
      </w:pP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Sportello unico per le attivita' produttive</w:t>
      </w:r>
    </w:p>
    <w:p w14:paraId="7E7FF026" w14:textId="77777777" w:rsidR="00750E71" w:rsidRDefault="00750E71" w:rsidP="00BE50E9">
      <w:pPr>
        <w:rPr>
          <w:rFonts w:ascii="Arial" w:hAnsi="Arial" w:cs="Tahoma"/>
          <w:color w:val="000000"/>
        </w:rPr>
      </w:pPr>
    </w:p>
    <w:p w14:paraId="583F1273" w14:textId="77777777" w:rsidR="00254967" w:rsidRDefault="00254967" w:rsidP="00750E71">
      <w:pPr>
        <w:rPr>
          <w:rFonts w:ascii="Arial" w:hAnsi="Arial" w:cs="Tahoma"/>
          <w:color w:val="000000"/>
        </w:rPr>
      </w:pPr>
    </w:p>
    <w:tbl>
      <w:tblPr>
        <w:tblW w:w="4515" w:type="pct"/>
        <w:tblInd w:w="534" w:type="dxa"/>
        <w:shd w:val="clear" w:color="auto" w:fill="339966"/>
        <w:tblLayout w:type="fixed"/>
        <w:tblLook w:val="0000" w:firstRow="0" w:lastRow="0" w:firstColumn="0" w:lastColumn="0" w:noHBand="0" w:noVBand="0"/>
      </w:tblPr>
      <w:tblGrid>
        <w:gridCol w:w="3345"/>
        <w:gridCol w:w="5302"/>
      </w:tblGrid>
      <w:tr w:rsidR="004D2B3E" w:rsidRPr="0097161F" w14:paraId="41791194" w14:textId="77777777" w:rsidTr="00642C85">
        <w:trPr>
          <w:trHeight w:val="23"/>
        </w:trPr>
        <w:tc>
          <w:tcPr>
            <w:tcW w:w="5000" w:type="pct"/>
            <w:gridSpan w:val="2"/>
            <w:shd w:val="clear" w:color="auto" w:fill="B3B3B3"/>
            <w:vAlign w:val="center"/>
          </w:tcPr>
          <w:p w14:paraId="3FF747AD" w14:textId="77777777" w:rsidR="004D2B3E" w:rsidRDefault="004D2B3E" w:rsidP="004D2B3E">
            <w:pPr>
              <w:jc w:val="center"/>
              <w:rPr>
                <w:rFonts w:ascii="Arial" w:hAnsi="Arial" w:cs="Book Antiqua"/>
                <w:b/>
              </w:rPr>
            </w:pPr>
          </w:p>
          <w:p w14:paraId="215A9BEB" w14:textId="64F5ACE9" w:rsidR="004D2B3E" w:rsidRPr="004D2B3E" w:rsidRDefault="004D2B3E" w:rsidP="004D2B3E">
            <w:pPr>
              <w:jc w:val="center"/>
              <w:rPr>
                <w:rFonts w:ascii="Arial" w:hAnsi="Arial" w:cs="Book Antiqua"/>
                <w:b/>
                <w:color w:val="FFFFFF" w:themeColor="background1"/>
              </w:rPr>
            </w:pPr>
            <w:r w:rsidRPr="004D2B3E">
              <w:rPr>
                <w:rFonts w:ascii="Arial" w:hAnsi="Arial" w:cs="Book Antiqua"/>
                <w:b/>
                <w:color w:val="FFFFFF" w:themeColor="background1"/>
              </w:rPr>
              <w:t>ART. 35 D.LGS. n. 33/2013</w:t>
            </w:r>
          </w:p>
          <w:p w14:paraId="473E70C5" w14:textId="1B6F8C00" w:rsidR="004D2B3E" w:rsidRPr="0097161F" w:rsidRDefault="004D2B3E" w:rsidP="00254967">
            <w:pPr>
              <w:jc w:val="center"/>
              <w:rPr>
                <w:rFonts w:ascii="Arial" w:hAnsi="Arial" w:cs="Book Antiqua"/>
                <w:b/>
              </w:rPr>
            </w:pPr>
          </w:p>
        </w:tc>
      </w:tr>
      <w:tr w:rsidR="00DB6460" w:rsidRPr="0097161F" w14:paraId="58282C92" w14:textId="77777777" w:rsidTr="00DB6460">
        <w:trPr>
          <w:trHeight w:val="23"/>
        </w:trPr>
        <w:tc>
          <w:tcPr>
            <w:tcW w:w="1934" w:type="pct"/>
            <w:shd w:val="clear" w:color="auto" w:fill="auto"/>
            <w:vAlign w:val="center"/>
          </w:tcPr>
          <w:p w14:paraId="34665C17" w14:textId="77777777" w:rsidR="00AA0DA5" w:rsidRDefault="00AA0DA5" w:rsidP="004D2B3E">
            <w:pPr>
              <w:jc w:val="center"/>
              <w:rPr>
                <w:rFonts w:ascii="Arial" w:hAnsi="Arial" w:cs="Book Antiqua"/>
                <w:b/>
              </w:rPr>
            </w:pPr>
          </w:p>
        </w:tc>
        <w:tc>
          <w:tcPr>
            <w:tcW w:w="3066" w:type="pct"/>
            <w:shd w:val="clear" w:color="auto" w:fill="auto"/>
            <w:vAlign w:val="center"/>
          </w:tcPr>
          <w:p w14:paraId="2F6F33EF" w14:textId="7BD84F47" w:rsidR="00AA0DA5" w:rsidRDefault="00AA0DA5" w:rsidP="004D2B3E">
            <w:pPr>
              <w:jc w:val="center"/>
              <w:rPr>
                <w:rFonts w:ascii="Arial" w:hAnsi="Arial" w:cs="Book Antiqua"/>
                <w:b/>
              </w:rPr>
            </w:pP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Denominazione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Trasferimento di residenza di titolare in autorizzazione per l'attivita' di commercio al dettaglio su aree pubbliche in forma itinerante e richiesta nuova - Autorizzazione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Tipologia di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Iniziativa privata, ad istanza di parte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Breve descrizione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L'attivita' consiste nel rilascio di autorizzazione per il trasferimento di residenza di titolare in autorizzazione per l'attivita' di commercio al dettaglio su aree pubbliche in forma itinerante e richiesta di nuova autorizzazione.</w:t>
            </w:r>
          </w:p>
          <w:p>
            <w:pPr>
              <w:jc w:val="both"/>
            </w:pPr>
            <w:r>
              <w:rPr>
                <w:rFonts w:ascii="Times New Roman" w:hAnsi="Times New Roman"/>
                <w:sz w:val="22"/>
                <w:szCs w:val="22"/>
              </w:rPr>
              <w:t xml:space="preserve">L'autorizzazione per il commercio ambulante in forma itinerante viene rilasciata dal Comune di residenza del richiedente, consente l'esercizio in forma itinerante in tutto il territorio nazionale, nelle fiere, nei mercati ma limitatamente ai posteggi non assegnati o provvisoriamente non occupati dai titolari.</w:t>
            </w:r>
          </w:p>
          <w:p>
            <w:pPr>
              <w:jc w:val="both"/>
            </w:pPr>
            <w:r>
              <w:rPr>
                <w:rFonts w:ascii="Times New Roman" w:hAnsi="Times New Roman"/>
                <w:sz w:val="22"/>
                <w:szCs w:val="22"/>
              </w:rPr>
              <w:t xml:space="preserve">Per commercio sulle aree pubbliche s'intende l'attivita' di vendita di merci al dettaglio e la somministrazione d'alimenti e bevande effettuate su aree pubbliche, comprese quelle del demanio marittimo o sulle aree private delle quali il Comune abbia la disponibilita', attrezzate o meno, coperte o scoperte.</w:t>
            </w:r>
          </w:p>
          <w:p>
            <w:pPr>
              <w:jc w:val="both"/>
            </w:pPr>
            <w:r>
              <w:rPr>
                <w:rFonts w:ascii="Times New Roman" w:hAnsi="Times New Roman"/>
                <w:sz w:val="22"/>
                <w:szCs w:val="22"/>
              </w:rPr>
              <w:t xml:space="preserve">Prescrizioni:</w:t>
            </w:r>
          </w:p>
          <w:p>
            <w:pPr>
              <w:jc w:val="both"/>
            </w:pPr>
            <w:r>
              <w:rPr>
                <w:rFonts w:ascii="Times New Roman" w:hAnsi="Times New Roman"/>
                <w:sz w:val="22"/>
                <w:szCs w:val="22"/>
              </w:rPr>
              <w:t xml:space="preserve">La vendita in forma itinerante e' consentita esclusivamente con veicolo omologato per il trasporto delle merci.</w:t>
            </w:r>
          </w:p>
          <w:p>
            <w:pPr>
              <w:jc w:val="both"/>
            </w:pPr>
            <w:r>
              <w:rPr>
                <w:rFonts w:ascii="Times New Roman" w:hAnsi="Times New Roman"/>
                <w:sz w:val="22"/>
                <w:szCs w:val="22"/>
              </w:rPr>
              <w:t xml:space="preserve">La sosta di detto veicolo e' consentita, a richiesta del consumatore, solo per il tempo necessario a consegnare la merce e a riscuotere il prezzo di vendita e, comunque, a condizione che la sosta effettuata in conformita' alle prescrizioni del Codice della Strada e delle Ordinanze Sindacali relative al contenimento dell'emissione dei gas di scarico inquinanti.</w:t>
            </w:r>
          </w:p>
          <w:p>
            <w:pPr>
              <w:jc w:val="both"/>
            </w:pPr>
            <w:r>
              <w:rPr>
                <w:rFonts w:ascii="Times New Roman" w:hAnsi="Times New Roman"/>
                <w:sz w:val="22"/>
                <w:szCs w:val="22"/>
              </w:rPr>
              <w:t xml:space="preserve">L'operatore non puo' fermarsi nello stesso giorno per piu' di due volte nello stesso posto.</w:t>
            </w:r>
          </w:p>
          <w:p>
            <w:pPr>
              <w:jc w:val="both"/>
            </w:pPr>
            <w:r>
              <w:rPr>
                <w:rFonts w:ascii="Times New Roman" w:hAnsi="Times New Roman"/>
                <w:sz w:val="22"/>
                <w:szCs w:val="22"/>
              </w:rPr>
              <w:t xml:space="preserve">L'esercizio dell'attivita' puo' essere svolta, per il settore alimentare e/o non alimentare, con l'utilizzo di un mezzo mobile chiuso, senza occupazione di suolo pubblico</w:t>
            </w:r>
          </w:p>
          <w:p>
            <w:pPr>
              <w:jc w:val="both"/>
            </w:pPr>
            <w:r>
              <w:rPr>
                <w:rFonts w:ascii="Times New Roman" w:hAnsi="Times New Roman"/>
                <w:sz w:val="22"/>
                <w:szCs w:val="22"/>
              </w:rPr>
              <w:t xml:space="preserve">E' vietata la vendita in forma itinerante attraverso l'uso di banchi aperti fissi o muniti di ruote, e l'esposizione della merce esternamente al veicolo utilizzato per la vendita, integrando tale ipotesi quella del commercio su posteggio senza la prescritta autorizzazione.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Riferimenti normativi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L. 241/1990 - D.Lgs. n. 82/2005 - L. 190/2012 - D.Lgs.n. 33/2013 - DPR n. 62/2013 - Statuto - Regolamento sul procedimento amministrativo - D.Lgs. 267/2000 T.U.E.L. - D.Lgs. 59/2010 - D.P.R. 160/2010 - Regolamento per la semplificazione e il riordino della disciplina sul SUAP - D.Lgs. 222/2016 - Regolamento SUAP - D.Lgs. 114/1998 - Riforma della disciplina relativa al settore del commercio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Unita' organizzativa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SERVIZIO TERRITORIO E AMBIENTE SERVIZIO SERVIZIO TERRITORIO E AMBIENTE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Ufficio del procedimento: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Sportello unico per le attivita' produttive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Ove diverso,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Responsabile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Dott.ssa Montecucco Paola Maria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documenti da allegare all'istanza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Elenco atti e documenti indicati nella modulistica </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modulistica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Modulistica consultabile sul sito istituzionale dell'Ente al link sottoindicato. In assenza del link, contattare l'Ufficio del procedimento. Link: http://www.impresainungiorno.gov.it/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ufficio cui chiedere info e presentare 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Sportello unico per le attivita' produttive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per ottenere informazioni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Richieste telefoniche, con e-mail o pec ai punti di contatto dell'Ufficio del procedimento o dell'Ufficio competente del provvedimento finale o dell'URP ove presente; - Istanza di accesso da presentare agli Uffici suddetti; - Istanza di accesso civico semplice e istanza di accesso civico generalizzato da presentare agli Uffici suddetti; - Ricevimento negli orari di apertura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Termine finale e termini intermedi che sospendono o interrompono il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Termine per la conclusione: 60 giorni</w:t>
            </w:r>
          </w:p>
          <w:p>
            <w:pPr>
              <w:jc w:val="both"/>
            </w:pPr>
            <w:r>
              <w:rPr>
                <w:rFonts w:ascii="Times New Roman" w:hAnsi="Times New Roman"/>
                <w:sz w:val="22"/>
                <w:szCs w:val="22"/>
              </w:rPr>
              <w:t xml:space="preserve">- Termini intermedi che sospendono o interrompono il procedimento: sospensione per integrazione documentale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conclusione procedimento: provvedimento espresso - SCIA - silenzio assenso/rifiuto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Provvedimento espresso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Strumenti di tutela amministrativa e giurisdizionale e i modi per attivarli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Tutela amministrativa: partecipazione al procedimento, istanza di autotutela, ricorsi amministrativi (gerarchico, in opposizione, straordinario al Capo dello Stato), intervento da parte del titolare del potere sostitutivo, indennizzo da ritardo</w:t>
            </w:r>
          </w:p>
          <w:p>
            <w:pPr>
              <w:jc w:val="both"/>
            </w:pPr>
            <w:r>
              <w:rPr>
                <w:rFonts w:ascii="Times New Roman" w:hAnsi="Times New Roman"/>
                <w:sz w:val="22"/>
                <w:szCs w:val="22"/>
              </w:rPr>
              <w:t xml:space="preserve">- La segnalazione certificata di inizio attivita', la denuncia e la dichiarazione di inizio attivita' non costituiscono provvedimenti taciti direttamente impugnabili. Gli interessati possono sollecitare l'esercizio delle verifiche spettanti all'amministrazione e, in caso di inerzia, esperire esclusivamente l'azione avverso il silenzio di cui all'art. 31, commi 1, 2 e 3 del decreto legislativo 2 luglio 2010, n. 104</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Link a servizi online o i tempi previsti per la sua attivazione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 servizi on line attivi e in corso di attivazione sono accessibili dal sito web istituzionale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dei pagamenti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Pago PA ove previsto - Diritti all'Ufficio ove previsti - Pagamento sul conto di tesoreria (bollettino, MAV). il codici IBAN identificativi del conto di pagamento, ovvero di imputazione del versamento in Tesoreria, ovvero gli identificativi del conto corrente postale, nonche' i codici identificativi del pagamento da indicare obbligatoriamente per il versamento sono indicati negli atti di pagamento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Titolare del potere sostitutivo e modalita' per attivare tale potere: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Massimo organo gestionale di vertice Il Titolare del potere sostitutivo e' contattabile tramite Email istituzionale e Pec</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Note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Il procedimento e' gestito nell'osservanza dei livelli essenziali delle prestazioni di cui all'art. 117, secondo comma, lett. m), della Costituzione. Il procedimento e' mappato/da mappare, valutato o da valutare e trattato o da trattare, ai fini del risk management anticorruzione. Procedimento rilevante nel sistema di gestione del trattamento e della protezione dei dati personali, e nel sistema della performance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Data aggiornamento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13/06/2020</w:t>
            </w:r>
          </w:p>
        </w:tc>
      </w:tr>
    </w:tbl>
    <w:p w14:paraId="06B3A05F" w14:textId="77777777" w:rsidR="00254967" w:rsidRPr="00BE50E9" w:rsidRDefault="00254967" w:rsidP="00750E71">
      <w:pPr>
        <w:rPr>
          <w:rFonts w:ascii="Arial" w:hAnsi="Arial" w:cs="Tahoma"/>
          <w:color w:val="000000"/>
        </w:rPr>
      </w:pPr>
    </w:p>
    <w:sectPr w:rsidR="00254967" w:rsidRPr="00BE50E9">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Mangal">
    <w:panose1 w:val="00000000000000000000"/>
    <w:charset w:val="01"/>
    <w:family w:val="roman"/>
    <w:notTrueType/>
    <w:pitch w:val="variable"/>
    <w:sig w:usb0="00002000" w:usb1="00000000" w:usb2="00000000" w:usb3="00000000" w:csb0="0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54967"/>
    <w:rsid w:val="00266D42"/>
    <w:rsid w:val="00276582"/>
    <w:rsid w:val="00290B85"/>
    <w:rsid w:val="002A5BDF"/>
    <w:rsid w:val="002B0E2C"/>
    <w:rsid w:val="002C21FC"/>
    <w:rsid w:val="002E25ED"/>
    <w:rsid w:val="002E5052"/>
    <w:rsid w:val="00304742"/>
    <w:rsid w:val="00313147"/>
    <w:rsid w:val="0031615D"/>
    <w:rsid w:val="003213E9"/>
    <w:rsid w:val="003306BD"/>
    <w:rsid w:val="0033452B"/>
    <w:rsid w:val="0034031C"/>
    <w:rsid w:val="003410D3"/>
    <w:rsid w:val="003575BC"/>
    <w:rsid w:val="003778D2"/>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2B3E"/>
    <w:rsid w:val="004D3DC8"/>
    <w:rsid w:val="004F297B"/>
    <w:rsid w:val="00510FFD"/>
    <w:rsid w:val="00525F93"/>
    <w:rsid w:val="00542FAF"/>
    <w:rsid w:val="00573732"/>
    <w:rsid w:val="005976D7"/>
    <w:rsid w:val="005A26BE"/>
    <w:rsid w:val="005A5A9C"/>
    <w:rsid w:val="00603A87"/>
    <w:rsid w:val="00636309"/>
    <w:rsid w:val="00642C85"/>
    <w:rsid w:val="006707EB"/>
    <w:rsid w:val="006D4B26"/>
    <w:rsid w:val="006D675B"/>
    <w:rsid w:val="00704D91"/>
    <w:rsid w:val="00705165"/>
    <w:rsid w:val="00745CA4"/>
    <w:rsid w:val="00750E71"/>
    <w:rsid w:val="007900E8"/>
    <w:rsid w:val="00792BAD"/>
    <w:rsid w:val="00797B92"/>
    <w:rsid w:val="007B61B1"/>
    <w:rsid w:val="007C2876"/>
    <w:rsid w:val="007C2E72"/>
    <w:rsid w:val="007E023A"/>
    <w:rsid w:val="007E4F1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43D5"/>
    <w:rsid w:val="00A55ECA"/>
    <w:rsid w:val="00A62472"/>
    <w:rsid w:val="00A8489D"/>
    <w:rsid w:val="00A909C5"/>
    <w:rsid w:val="00AA0DA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B6460"/>
    <w:rsid w:val="00DC244A"/>
    <w:rsid w:val="00DC52FD"/>
    <w:rsid w:val="00DC6CCD"/>
    <w:rsid w:val="00DD1F68"/>
    <w:rsid w:val="00DF33B0"/>
    <w:rsid w:val="00E12B04"/>
    <w:rsid w:val="00E31DB6"/>
    <w:rsid w:val="00E54380"/>
    <w:rsid w:val="00E609BB"/>
    <w:rsid w:val="00E612EB"/>
    <w:rsid w:val="00E61B68"/>
    <w:rsid w:val="00E82897"/>
    <w:rsid w:val="00E86EE7"/>
    <w:rsid w:val="00E93203"/>
    <w:rsid w:val="00EB01FE"/>
    <w:rsid w:val="00ED03DA"/>
    <w:rsid w:val="00EE5926"/>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6672A48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31</Words>
  <Characters>179</Characters>
  <Application>Microsoft Macintosh Word</Application>
  <DocSecurity>0</DocSecurity>
  <Lines>1</Lines>
  <Paragraphs>1</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20</cp:revision>
  <cp:lastPrinted>1900-12-31T23:00:00Z</cp:lastPrinted>
  <dcterms:created xsi:type="dcterms:W3CDTF">2016-12-02T18:01:00Z</dcterms:created>
  <dcterms:modified xsi:type="dcterms:W3CDTF">2018-02-07T13:11:00Z</dcterms:modified>
</cp:coreProperties>
</file>