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Rivendite di quotidiani e periodici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rivendite di quotidiani e periodici.</w:t>
            </w:r>
          </w:p>
          <w:p>
            <w:pPr>
              <w:jc w:val="both"/>
            </w:pPr>
            <w:r>
              <w:rPr>
                <w:rFonts w:ascii="Times New Roman" w:hAnsi="Times New Roman"/>
                <w:sz w:val="22"/>
                <w:szCs w:val="22"/>
              </w:rPr>
              <w:t xml:space="preserve">Il commercio della stampa quotidiana e periodica e' la vendita di giornali e riviste esercitata in un negozio, sulle aree pubbliche o aperte al pubblico, sia su posteggi fissi concessi dal Comune, che in forma itinerante.</w:t>
            </w:r>
          </w:p>
          <w:p>
            <w:pPr>
              <w:jc w:val="both"/>
            </w:pPr>
            <w:r>
              <w:rPr>
                <w:rFonts w:ascii="Times New Roman" w:hAnsi="Times New Roman"/>
                <w:sz w:val="22"/>
                <w:szCs w:val="22"/>
              </w:rPr>
              <w:t xml:space="preserve">Gli operatori possono vendere qualunque altro prodotto secondo la vigente normativa.</w:t>
            </w:r>
          </w:p>
          <w:p>
            <w:pPr>
              <w:jc w:val="both"/>
            </w:pPr>
            <w:r>
              <w:rPr>
                <w:rFonts w:ascii="Times New Roman" w:hAnsi="Times New Roman"/>
                <w:sz w:val="22"/>
                <w:szCs w:val="22"/>
              </w:rPr>
              <w:t xml:space="preserve">Nella vendita di quotidiani o periodici gli operatori assicurano parita' di trattamento, escluse le pubblicazioni a contenuto anche solo parzialmente pornografico.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170/2001 -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