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Convenzioni con associazioni e altri enti di diritto privato non di competenza del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definizione e nella elaborazione di convenzioni tra i comuni e tra i comuni e provincia, costituzione e modificazione di forme associative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Le convenzioni possono prevedere l'organizzazione delle attivita' in collaborazione con l'Ente, l'utilizzo delle strutture di proprieta' pubblica, benefici indiretti, forme di sostegno alle iniziative e contributi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