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iscrizione nell'albo dei Giudici Popolari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, relativamente all'iscrizione nell'albo dei Giudici Popolari. A cadenza biennale il Comune e' tenuto alla compilazione d'ufficio degli elenchi dei cittadini idonei ad essere iscritti agli Albi dei Giudici Popolari di Corte d'Assise e di Corte d'Assise d'Appello, alla cui formazione definitiva provvedono i Presidenti dei Tribunali delle rispettive Corti.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Le iscrizioni vengono aperte ogni 2 anni (anni dispari) e la domanda va presentata entro il 31 luglio.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L'iscrizione all'albo e' permanente e gli aggiornamenti sono effettuati da una commissione comunale, che verifica i requisiti prescritti dalla legge e predispone l'elenco dei nuovi iscritti da inoltrare alla Pretura.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 base alla normativa vengono formati due elenchi separati, uno dei giudici popolari di Corte d'Assise e l'altro dei giudici popolari di Corte d'Assise d'Appello.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287/1951 - Riordinamento dei giudizi di Assise - L. 405/1952 - Modifiche alla L. 287/1951 - L. 1441/1956 - Partecipazione delle donne all'amministrazione della giustizia nelle Corti di Assise e nei Tribunali per minori - D.P.R. 445/2000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Le iscrizioni vengono aperte ogni 2 anni (anni dispari) e la domanda va presentata entro il 31 luglio.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aggiornamento Albo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