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delle autorizzazioni (idrogeologica della Regione e PdC) per interventi su immobili sottoposti a vincolo idrogeologico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3267/1923 - Riordinamento e riforma della legislazione in materia di boschi e terreni montani - D.Lgs. 152/2006 -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 con provvedimento espresso: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endo-procedimentali rilevanti: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L'istanza di autorizzazione deve essere presentata allo sportello unico del Comune contestualmente alla presentazione del permesso a costruire. Pertanto il PdC non ha effetto fino al rilascio dell'autorizzazione Regionale.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