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ggiornamento annuale costo di costru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ggiornamento annuale del costo di costru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Legge regionale - Regolamento di organizzazione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